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72" w:rsidRDefault="00422772" w:rsidP="00342753">
      <w:bookmarkStart w:id="0" w:name="_GoBack"/>
      <w:bookmarkEnd w:id="0"/>
    </w:p>
    <w:p w:rsidR="00342753" w:rsidRDefault="00342753">
      <w:pPr>
        <w:jc w:val="center"/>
        <w:rPr>
          <w:rFonts w:cs="Arial"/>
          <w:b/>
        </w:rPr>
      </w:pPr>
    </w:p>
    <w:p w:rsidR="000D042C" w:rsidRDefault="000D042C">
      <w:pPr>
        <w:jc w:val="center"/>
        <w:rPr>
          <w:rFonts w:cs="Arial"/>
          <w:b/>
        </w:rPr>
      </w:pPr>
    </w:p>
    <w:p w:rsidR="000D042C" w:rsidRDefault="000D042C">
      <w:pPr>
        <w:jc w:val="center"/>
        <w:rPr>
          <w:rFonts w:cs="Arial"/>
          <w:b/>
        </w:rPr>
      </w:pPr>
    </w:p>
    <w:p w:rsidR="002825CB" w:rsidRDefault="00522752">
      <w:pPr>
        <w:jc w:val="center"/>
        <w:rPr>
          <w:rFonts w:cs="Arial"/>
          <w:b/>
        </w:rPr>
      </w:pPr>
      <w:r>
        <w:rPr>
          <w:rFonts w:cs="Arial"/>
          <w:b/>
        </w:rPr>
        <w:t>Gesamtabschl</w:t>
      </w:r>
      <w:r w:rsidR="00070EAA">
        <w:rPr>
          <w:rFonts w:cs="Arial"/>
          <w:b/>
        </w:rPr>
        <w:t>ü</w:t>
      </w:r>
      <w:r>
        <w:rPr>
          <w:rFonts w:cs="Arial"/>
          <w:b/>
        </w:rPr>
        <w:t>ss</w:t>
      </w:r>
      <w:r w:rsidR="00BA0FA6">
        <w:rPr>
          <w:rFonts w:cs="Arial"/>
          <w:b/>
        </w:rPr>
        <w:t>e</w:t>
      </w:r>
      <w:r>
        <w:rPr>
          <w:rFonts w:cs="Arial"/>
          <w:b/>
        </w:rPr>
        <w:t xml:space="preserve"> </w:t>
      </w:r>
      <w:r w:rsidR="00070EAA">
        <w:rPr>
          <w:rFonts w:cs="Arial"/>
          <w:b/>
        </w:rPr>
        <w:t xml:space="preserve">der Jahre </w:t>
      </w:r>
      <w:r w:rsidR="0068775D">
        <w:rPr>
          <w:rFonts w:cs="Arial"/>
          <w:b/>
        </w:rPr>
        <w:t>201</w:t>
      </w:r>
      <w:r w:rsidR="00070EAA">
        <w:rPr>
          <w:rFonts w:cs="Arial"/>
          <w:b/>
        </w:rPr>
        <w:t>7 und 2018</w:t>
      </w:r>
    </w:p>
    <w:p w:rsidR="00522752" w:rsidRDefault="00522752">
      <w:pPr>
        <w:jc w:val="center"/>
        <w:rPr>
          <w:rFonts w:cs="Arial"/>
          <w:b/>
        </w:rPr>
      </w:pPr>
      <w:r>
        <w:rPr>
          <w:rFonts w:cs="Arial"/>
          <w:b/>
        </w:rPr>
        <w:t>der</w:t>
      </w:r>
    </w:p>
    <w:p w:rsidR="00522752" w:rsidRDefault="00522752">
      <w:pPr>
        <w:jc w:val="center"/>
        <w:rPr>
          <w:rFonts w:cs="Arial"/>
          <w:b/>
        </w:rPr>
      </w:pPr>
      <w:r>
        <w:rPr>
          <w:rFonts w:cs="Arial"/>
          <w:b/>
        </w:rPr>
        <w:t>Stadt Bad Oeynhausen</w:t>
      </w:r>
    </w:p>
    <w:p w:rsidR="00522752" w:rsidRDefault="00522752">
      <w:pPr>
        <w:jc w:val="center"/>
        <w:rPr>
          <w:rFonts w:cs="Arial"/>
          <w:b/>
        </w:rPr>
      </w:pPr>
    </w:p>
    <w:p w:rsidR="00522752" w:rsidRPr="006E13D6" w:rsidRDefault="00522752">
      <w:pPr>
        <w:jc w:val="center"/>
        <w:rPr>
          <w:rFonts w:cs="Arial"/>
        </w:rPr>
      </w:pPr>
      <w:r w:rsidRPr="006E13D6">
        <w:rPr>
          <w:rFonts w:cs="Arial"/>
        </w:rPr>
        <w:t>Bekanntmachung der Stadt Bad Oeynhausen</w:t>
      </w:r>
    </w:p>
    <w:p w:rsidR="00522752" w:rsidRPr="006E13D6" w:rsidRDefault="006E13D6">
      <w:pPr>
        <w:jc w:val="center"/>
        <w:rPr>
          <w:rFonts w:cs="Arial"/>
        </w:rPr>
      </w:pPr>
      <w:r w:rsidRPr="006E13D6">
        <w:rPr>
          <w:rFonts w:cs="Arial"/>
        </w:rPr>
        <w:t>v</w:t>
      </w:r>
      <w:r w:rsidR="00522752" w:rsidRPr="006E13D6">
        <w:rPr>
          <w:rFonts w:cs="Arial"/>
        </w:rPr>
        <w:t xml:space="preserve">om </w:t>
      </w:r>
      <w:r w:rsidR="00070EAA">
        <w:rPr>
          <w:rFonts w:cs="Arial"/>
        </w:rPr>
        <w:t>20.10.2022</w:t>
      </w:r>
      <w:r w:rsidR="00522752" w:rsidRPr="006E13D6">
        <w:rPr>
          <w:rFonts w:cs="Arial"/>
        </w:rPr>
        <w:t xml:space="preserve"> </w:t>
      </w:r>
    </w:p>
    <w:p w:rsidR="002825CB" w:rsidRDefault="002825CB">
      <w:pPr>
        <w:jc w:val="center"/>
        <w:rPr>
          <w:rFonts w:cs="Arial"/>
          <w:b/>
        </w:rPr>
      </w:pPr>
    </w:p>
    <w:p w:rsidR="002825CB" w:rsidRDefault="002825CB">
      <w:pPr>
        <w:rPr>
          <w:rFonts w:cs="Arial"/>
        </w:rPr>
      </w:pPr>
    </w:p>
    <w:p w:rsidR="002825CB" w:rsidRDefault="002825CB" w:rsidP="00906D25">
      <w:pPr>
        <w:keepNext/>
        <w:keepLines/>
        <w:autoSpaceDE w:val="0"/>
        <w:autoSpaceDN w:val="0"/>
        <w:adjustRightInd w:val="0"/>
        <w:ind w:left="284"/>
        <w:rPr>
          <w:rFonts w:cs="Arial"/>
        </w:rPr>
      </w:pPr>
      <w:r>
        <w:rPr>
          <w:rFonts w:cs="Arial"/>
        </w:rPr>
        <w:t xml:space="preserve">Aufgrund </w:t>
      </w:r>
      <w:r w:rsidR="00B91A1D" w:rsidRPr="00785C6B">
        <w:t>§ 116 Abs. </w:t>
      </w:r>
      <w:r w:rsidR="004C0D93">
        <w:t>9</w:t>
      </w:r>
      <w:r w:rsidR="00B91A1D" w:rsidRPr="00785C6B">
        <w:t xml:space="preserve"> in Verbindung mit § 96 Abs. 1 GO NRW</w:t>
      </w:r>
      <w:r w:rsidR="00B91A1D">
        <w:rPr>
          <w:rFonts w:cs="Arial"/>
        </w:rPr>
        <w:t xml:space="preserve"> </w:t>
      </w:r>
      <w:r>
        <w:rPr>
          <w:rFonts w:cs="Arial"/>
        </w:rPr>
        <w:t xml:space="preserve">der Gemeindeordnung für das Land Nordrhein-Westfalen, hat der Rat der Stadt Bad Oeynhausen in seiner Sitzung am </w:t>
      </w:r>
      <w:r w:rsidR="00CE7FB6">
        <w:rPr>
          <w:rFonts w:cs="Arial"/>
        </w:rPr>
        <w:t>22.06.2022</w:t>
      </w:r>
      <w:r w:rsidR="008D5345">
        <w:rPr>
          <w:rFonts w:cs="Arial"/>
        </w:rPr>
        <w:t xml:space="preserve"> </w:t>
      </w:r>
      <w:r>
        <w:rPr>
          <w:rFonts w:cs="Arial"/>
        </w:rPr>
        <w:t xml:space="preserve">folgendes beschlossen: </w:t>
      </w:r>
    </w:p>
    <w:p w:rsidR="002825CB" w:rsidRDefault="002825CB" w:rsidP="00B13E41">
      <w:pPr>
        <w:tabs>
          <w:tab w:val="left" w:pos="360"/>
        </w:tabs>
        <w:ind w:left="284"/>
        <w:rPr>
          <w:rFonts w:cs="Arial"/>
          <w:szCs w:val="22"/>
        </w:rPr>
      </w:pPr>
    </w:p>
    <w:p w:rsidR="00F122F6" w:rsidRPr="00F122F6" w:rsidRDefault="00F122F6" w:rsidP="00F122F6">
      <w:pPr>
        <w:numPr>
          <w:ilvl w:val="0"/>
          <w:numId w:val="24"/>
        </w:numPr>
        <w:tabs>
          <w:tab w:val="left" w:pos="360"/>
        </w:tabs>
        <w:rPr>
          <w:rFonts w:cs="Arial"/>
          <w:szCs w:val="22"/>
        </w:rPr>
      </w:pPr>
      <w:r w:rsidRPr="00F122F6">
        <w:rPr>
          <w:rFonts w:cs="Arial"/>
          <w:szCs w:val="22"/>
        </w:rPr>
        <w:t>Das Ergebnis der Prüfung der Gesamtabschlüsse für die Jahre 2017 und 2018 wird zur Kenntnis genommen.</w:t>
      </w:r>
    </w:p>
    <w:p w:rsidR="00F122F6" w:rsidRPr="00F122F6" w:rsidRDefault="00F122F6" w:rsidP="00F122F6">
      <w:pPr>
        <w:numPr>
          <w:ilvl w:val="0"/>
          <w:numId w:val="24"/>
        </w:numPr>
        <w:tabs>
          <w:tab w:val="left" w:pos="360"/>
        </w:tabs>
        <w:rPr>
          <w:rFonts w:cs="Arial"/>
          <w:szCs w:val="22"/>
        </w:rPr>
      </w:pPr>
      <w:r w:rsidRPr="00F122F6">
        <w:rPr>
          <w:rFonts w:cs="Arial"/>
          <w:szCs w:val="22"/>
        </w:rPr>
        <w:t>Der vom Rechnungsprüfungsausschuss unter Hinzuziehung der örtlichen Rechnungsprüfung geprüfte Gesamtabschluss der Stadt Bad Oeynhausen zum 31.12.2017 in der Fassung vom 12.05.2022 wird bestätigt.</w:t>
      </w:r>
    </w:p>
    <w:p w:rsidR="00F122F6" w:rsidRPr="00F122F6" w:rsidRDefault="00F122F6" w:rsidP="00F122F6">
      <w:pPr>
        <w:numPr>
          <w:ilvl w:val="0"/>
          <w:numId w:val="24"/>
        </w:numPr>
        <w:tabs>
          <w:tab w:val="left" w:pos="360"/>
        </w:tabs>
        <w:rPr>
          <w:rFonts w:cs="Arial"/>
          <w:szCs w:val="22"/>
        </w:rPr>
      </w:pPr>
      <w:r w:rsidRPr="00F122F6">
        <w:rPr>
          <w:rFonts w:cs="Arial"/>
          <w:szCs w:val="22"/>
        </w:rPr>
        <w:t>Der vom Rechnungsprüfungsausschuss unter Hinzuziehung der örtlichen Rechnungsprüfung geprüfte Gesamtabschluss der Stadt Bad Oeynhausen zum 31.12.2018 in der Fassung vom 12.05.2022 wird bestätigt.</w:t>
      </w:r>
    </w:p>
    <w:p w:rsidR="00B91A1D" w:rsidRDefault="00B91A1D" w:rsidP="00B13E41">
      <w:pPr>
        <w:tabs>
          <w:tab w:val="left" w:pos="360"/>
        </w:tabs>
        <w:ind w:left="284" w:hanging="142"/>
        <w:rPr>
          <w:rFonts w:cs="Arial"/>
          <w:b/>
          <w:szCs w:val="22"/>
        </w:rPr>
      </w:pPr>
    </w:p>
    <w:p w:rsidR="002825CB" w:rsidRDefault="002825CB" w:rsidP="00B13E41">
      <w:pPr>
        <w:tabs>
          <w:tab w:val="left" w:pos="360"/>
        </w:tabs>
        <w:ind w:left="284" w:hanging="142"/>
        <w:rPr>
          <w:rFonts w:cs="Arial"/>
          <w:szCs w:val="22"/>
        </w:rPr>
      </w:pPr>
    </w:p>
    <w:p w:rsidR="002825CB" w:rsidRDefault="002825CB" w:rsidP="00B13E41">
      <w:pPr>
        <w:tabs>
          <w:tab w:val="left" w:pos="360"/>
        </w:tabs>
        <w:ind w:left="284" w:hanging="142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122F6">
        <w:rPr>
          <w:rFonts w:cs="Arial"/>
          <w:szCs w:val="22"/>
        </w:rPr>
        <w:t>Die vorstehenden Beschlüsse</w:t>
      </w:r>
      <w:r>
        <w:rPr>
          <w:rFonts w:cs="Arial"/>
          <w:szCs w:val="22"/>
        </w:rPr>
        <w:t xml:space="preserve"> des Rates der Stadt Bad Oeynhausen über den </w:t>
      </w:r>
      <w:r w:rsidR="00B91A1D">
        <w:rPr>
          <w:rFonts w:cs="Arial"/>
          <w:szCs w:val="22"/>
        </w:rPr>
        <w:t>Gesamta</w:t>
      </w:r>
      <w:r>
        <w:rPr>
          <w:rFonts w:cs="Arial"/>
          <w:szCs w:val="22"/>
        </w:rPr>
        <w:t>bschluss zum 31.12.</w:t>
      </w:r>
      <w:r w:rsidR="0068775D">
        <w:rPr>
          <w:rFonts w:cs="Arial"/>
          <w:szCs w:val="22"/>
        </w:rPr>
        <w:t>201</w:t>
      </w:r>
      <w:r w:rsidR="00F122F6">
        <w:rPr>
          <w:rFonts w:cs="Arial"/>
          <w:szCs w:val="22"/>
        </w:rPr>
        <w:t>7 und über den Gesamtabschluss zum 31.12.2018</w:t>
      </w:r>
      <w:r>
        <w:rPr>
          <w:rFonts w:cs="Arial"/>
          <w:szCs w:val="22"/>
        </w:rPr>
        <w:t xml:space="preserve"> mit </w:t>
      </w:r>
      <w:r w:rsidR="00F122F6">
        <w:rPr>
          <w:rFonts w:cs="Arial"/>
          <w:szCs w:val="22"/>
        </w:rPr>
        <w:t>ihren</w:t>
      </w:r>
      <w:r>
        <w:rPr>
          <w:rFonts w:cs="Arial"/>
          <w:szCs w:val="22"/>
        </w:rPr>
        <w:t xml:space="preserve"> Anlagen </w:t>
      </w:r>
      <w:r w:rsidR="00F122F6">
        <w:rPr>
          <w:rFonts w:cs="Arial"/>
          <w:szCs w:val="22"/>
        </w:rPr>
        <w:t xml:space="preserve">wird </w:t>
      </w:r>
      <w:r>
        <w:rPr>
          <w:rFonts w:cs="Arial"/>
          <w:szCs w:val="22"/>
        </w:rPr>
        <w:t>hiermit öffentlich bekanntgemacht.</w:t>
      </w:r>
    </w:p>
    <w:p w:rsidR="002825CB" w:rsidRDefault="002825CB" w:rsidP="00B13E41">
      <w:pPr>
        <w:tabs>
          <w:tab w:val="left" w:pos="360"/>
        </w:tabs>
        <w:ind w:left="284" w:hanging="142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825CB" w:rsidRDefault="002825CB" w:rsidP="00B13E41">
      <w:pPr>
        <w:tabs>
          <w:tab w:val="left" w:pos="360"/>
        </w:tabs>
        <w:ind w:left="284" w:hanging="142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122F6">
        <w:rPr>
          <w:rFonts w:cs="Arial"/>
          <w:szCs w:val="22"/>
        </w:rPr>
        <w:t>Die genannten Gesamtabschlüsse mit ihren</w:t>
      </w:r>
      <w:r>
        <w:rPr>
          <w:rFonts w:cs="Arial"/>
          <w:szCs w:val="22"/>
        </w:rPr>
        <w:t xml:space="preserve"> Anlagen</w:t>
      </w:r>
      <w:r w:rsidR="00B13E41">
        <w:rPr>
          <w:rFonts w:cs="Arial"/>
          <w:szCs w:val="22"/>
        </w:rPr>
        <w:t xml:space="preserve"> und mit dem vollen Wortlaut de</w:t>
      </w:r>
      <w:r w:rsidR="00F122F6">
        <w:rPr>
          <w:rFonts w:cs="Arial"/>
          <w:szCs w:val="22"/>
        </w:rPr>
        <w:t>r</w:t>
      </w:r>
      <w:r w:rsidR="00B13E41">
        <w:rPr>
          <w:rFonts w:cs="Arial"/>
          <w:szCs w:val="22"/>
        </w:rPr>
        <w:t xml:space="preserve"> Bestätigungsvermerke der </w:t>
      </w:r>
      <w:r w:rsidR="003433E1">
        <w:rPr>
          <w:rFonts w:cs="Arial"/>
          <w:szCs w:val="22"/>
        </w:rPr>
        <w:t>örtlichen Rechnungsprüfung</w:t>
      </w:r>
      <w:r>
        <w:rPr>
          <w:rFonts w:cs="Arial"/>
          <w:szCs w:val="22"/>
        </w:rPr>
        <w:t xml:space="preserve"> </w:t>
      </w:r>
      <w:r w:rsidR="00F122F6">
        <w:rPr>
          <w:rFonts w:cs="Arial"/>
          <w:szCs w:val="22"/>
        </w:rPr>
        <w:t>werden bis zum 30.09.2023</w:t>
      </w:r>
      <w:r>
        <w:rPr>
          <w:rFonts w:cs="Arial"/>
          <w:szCs w:val="22"/>
        </w:rPr>
        <w:t xml:space="preserve"> zur Einsichtnahme im Verwaltungsgebäude der Stadt Bad Oeynhausen, </w:t>
      </w:r>
      <w:r w:rsidR="004D197F">
        <w:rPr>
          <w:rFonts w:cs="Arial"/>
          <w:szCs w:val="22"/>
        </w:rPr>
        <w:t>Bahnhofstraße 4</w:t>
      </w:r>
      <w:r w:rsidR="00A0216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, 32545 Bad Oeynhausen, </w:t>
      </w:r>
      <w:r w:rsidR="004D197F">
        <w:rPr>
          <w:rFonts w:cs="Arial"/>
          <w:szCs w:val="22"/>
        </w:rPr>
        <w:t xml:space="preserve">2. OG, </w:t>
      </w:r>
      <w:r>
        <w:rPr>
          <w:rFonts w:cs="Arial"/>
          <w:szCs w:val="22"/>
        </w:rPr>
        <w:t xml:space="preserve">Zimmer </w:t>
      </w:r>
      <w:r w:rsidR="004D197F">
        <w:rPr>
          <w:rFonts w:cs="Arial"/>
          <w:szCs w:val="22"/>
        </w:rPr>
        <w:t>2</w:t>
      </w:r>
      <w:r w:rsidR="00A02165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, während der Dienststunden verfügbar gehalten. Darüber hinaus </w:t>
      </w:r>
      <w:r w:rsidR="00EF1892">
        <w:rPr>
          <w:rFonts w:cs="Arial"/>
          <w:szCs w:val="22"/>
        </w:rPr>
        <w:t>können sie</w:t>
      </w:r>
      <w:r>
        <w:rPr>
          <w:rFonts w:cs="Arial"/>
          <w:szCs w:val="22"/>
        </w:rPr>
        <w:t xml:space="preserve"> im Internet auf der Seite der Stadt Bad Oeynhausen </w:t>
      </w:r>
      <w:r w:rsidR="004C0D93">
        <w:rPr>
          <w:rFonts w:cs="Arial"/>
          <w:szCs w:val="22"/>
        </w:rPr>
        <w:t xml:space="preserve">unter dem Link </w:t>
      </w:r>
      <w:hyperlink r:id="rId8" w:history="1">
        <w:r w:rsidR="004C0D93" w:rsidRPr="005B59F9">
          <w:rPr>
            <w:rStyle w:val="Hyperlink"/>
            <w:rFonts w:cs="Arial"/>
            <w:szCs w:val="22"/>
          </w:rPr>
          <w:t>https://www.badoeynhausen.de/rathaus-service-politik/haushalt-finanzen/haushaltsplaene-jahresabschluesse</w:t>
        </w:r>
      </w:hyperlink>
      <w:r w:rsidR="004C0D93">
        <w:rPr>
          <w:rFonts w:cs="Arial"/>
          <w:szCs w:val="22"/>
        </w:rPr>
        <w:t xml:space="preserve"> </w:t>
      </w:r>
      <w:r w:rsidR="006A164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eingesehen werden. </w:t>
      </w:r>
    </w:p>
    <w:p w:rsidR="002825CB" w:rsidRDefault="002825CB" w:rsidP="00B13E41">
      <w:pPr>
        <w:tabs>
          <w:tab w:val="left" w:pos="360"/>
        </w:tabs>
        <w:ind w:left="284" w:hanging="142"/>
        <w:rPr>
          <w:rFonts w:cs="Arial"/>
          <w:szCs w:val="22"/>
        </w:rPr>
      </w:pPr>
    </w:p>
    <w:p w:rsidR="002825CB" w:rsidRDefault="002825CB" w:rsidP="00D65425">
      <w:pPr>
        <w:tabs>
          <w:tab w:val="left" w:pos="360"/>
        </w:tabs>
        <w:ind w:left="284" w:hanging="142"/>
        <w:rPr>
          <w:rFonts w:cs="Arial"/>
        </w:rPr>
      </w:pPr>
      <w:r>
        <w:rPr>
          <w:rFonts w:cs="Arial"/>
          <w:szCs w:val="22"/>
        </w:rPr>
        <w:tab/>
      </w:r>
    </w:p>
    <w:p w:rsidR="002825CB" w:rsidRDefault="002825CB">
      <w:pPr>
        <w:pStyle w:val="Textkrper2"/>
        <w:jc w:val="both"/>
        <w:rPr>
          <w:rFonts w:cs="Arial"/>
        </w:rPr>
      </w:pPr>
      <w:r>
        <w:rPr>
          <w:rFonts w:cs="Arial"/>
        </w:rPr>
        <w:t xml:space="preserve">Bad Oeynhausen, den </w:t>
      </w:r>
      <w:r w:rsidR="00312876">
        <w:rPr>
          <w:rFonts w:cs="Arial"/>
        </w:rPr>
        <w:t>10.10.2022</w:t>
      </w:r>
    </w:p>
    <w:p w:rsidR="002825CB" w:rsidRDefault="002825CB">
      <w:pPr>
        <w:pStyle w:val="Textkrper2"/>
        <w:jc w:val="both"/>
        <w:rPr>
          <w:rFonts w:cs="Arial"/>
        </w:rPr>
      </w:pPr>
    </w:p>
    <w:p w:rsidR="00061450" w:rsidRDefault="00061450" w:rsidP="00061450">
      <w:pPr>
        <w:pStyle w:val="Textkrper2"/>
        <w:jc w:val="center"/>
        <w:rPr>
          <w:rFonts w:cs="Arial"/>
        </w:rPr>
      </w:pPr>
      <w:r>
        <w:rPr>
          <w:rFonts w:cs="Arial"/>
        </w:rPr>
        <w:t>Stadt Bad Oeynhausen</w:t>
      </w:r>
    </w:p>
    <w:p w:rsidR="002825CB" w:rsidRDefault="002825CB">
      <w:pPr>
        <w:pStyle w:val="Textkrper2"/>
        <w:jc w:val="center"/>
        <w:rPr>
          <w:rFonts w:cs="Arial"/>
        </w:rPr>
      </w:pPr>
      <w:r>
        <w:rPr>
          <w:rFonts w:cs="Arial"/>
        </w:rPr>
        <w:t>Der Bürgermeister</w:t>
      </w:r>
    </w:p>
    <w:p w:rsidR="004642C7" w:rsidRDefault="00EF1892">
      <w:pPr>
        <w:pStyle w:val="Textkrper2"/>
        <w:jc w:val="center"/>
        <w:rPr>
          <w:rFonts w:cs="Arial"/>
        </w:rPr>
      </w:pPr>
      <w:r>
        <w:rPr>
          <w:rFonts w:cs="Arial"/>
        </w:rPr>
        <w:t>gez.</w:t>
      </w:r>
    </w:p>
    <w:p w:rsidR="009D1BF0" w:rsidRDefault="004C0D93">
      <w:pPr>
        <w:pStyle w:val="Textkrper2"/>
        <w:jc w:val="center"/>
        <w:rPr>
          <w:rFonts w:cs="Arial"/>
        </w:rPr>
      </w:pPr>
      <w:r>
        <w:rPr>
          <w:rFonts w:cs="Arial"/>
        </w:rPr>
        <w:t>Bökenkröger</w:t>
      </w:r>
    </w:p>
    <w:p w:rsidR="00171A32" w:rsidRDefault="00171A32">
      <w:pPr>
        <w:pStyle w:val="Textkrper2"/>
        <w:jc w:val="center"/>
        <w:rPr>
          <w:rFonts w:cs="Arial"/>
        </w:rPr>
      </w:pPr>
    </w:p>
    <w:sectPr w:rsidR="00171A32" w:rsidSect="00D65425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3F" w:rsidRDefault="006C593F" w:rsidP="00906D25">
      <w:r>
        <w:separator/>
      </w:r>
    </w:p>
  </w:endnote>
  <w:endnote w:type="continuationSeparator" w:id="0">
    <w:p w:rsidR="006C593F" w:rsidRDefault="006C593F" w:rsidP="009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7F" w:rsidRDefault="004D197F">
    <w:pPr>
      <w:pStyle w:val="Fuzeile"/>
      <w:jc w:val="center"/>
    </w:pPr>
  </w:p>
  <w:p w:rsidR="004D197F" w:rsidRDefault="004D19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3F" w:rsidRDefault="006C593F" w:rsidP="00906D25">
      <w:r>
        <w:separator/>
      </w:r>
    </w:p>
  </w:footnote>
  <w:footnote w:type="continuationSeparator" w:id="0">
    <w:p w:rsidR="006C593F" w:rsidRDefault="006C593F" w:rsidP="0090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28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E0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726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85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DAC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704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9AF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642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AE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F6303"/>
    <w:multiLevelType w:val="hybridMultilevel"/>
    <w:tmpl w:val="0C961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165BAC"/>
    <w:multiLevelType w:val="hybridMultilevel"/>
    <w:tmpl w:val="4338468E"/>
    <w:lvl w:ilvl="0" w:tplc="96BE7E7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9787B20"/>
    <w:multiLevelType w:val="hybridMultilevel"/>
    <w:tmpl w:val="B55C2268"/>
    <w:lvl w:ilvl="0" w:tplc="2146F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C401AB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DC67926"/>
    <w:multiLevelType w:val="hybridMultilevel"/>
    <w:tmpl w:val="EBA0D61E"/>
    <w:lvl w:ilvl="0" w:tplc="067E55C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1F25160A"/>
    <w:multiLevelType w:val="hybridMultilevel"/>
    <w:tmpl w:val="CBB46826"/>
    <w:lvl w:ilvl="0" w:tplc="4E50A3D6">
      <w:start w:val="2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22BE1856"/>
    <w:multiLevelType w:val="hybridMultilevel"/>
    <w:tmpl w:val="46CC5C04"/>
    <w:lvl w:ilvl="0" w:tplc="7A7C68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 w15:restartNumberingAfterBreak="0">
    <w:nsid w:val="33876FBB"/>
    <w:multiLevelType w:val="multilevel"/>
    <w:tmpl w:val="E5BC16C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AB660FE"/>
    <w:multiLevelType w:val="hybridMultilevel"/>
    <w:tmpl w:val="884A1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41EF1"/>
    <w:multiLevelType w:val="hybridMultilevel"/>
    <w:tmpl w:val="1D386B82"/>
    <w:lvl w:ilvl="0" w:tplc="4C723C7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67FE4870"/>
    <w:multiLevelType w:val="multilevel"/>
    <w:tmpl w:val="4508B6E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 w15:restartNumberingAfterBreak="0">
    <w:nsid w:val="765856D3"/>
    <w:multiLevelType w:val="hybridMultilevel"/>
    <w:tmpl w:val="E81AC0D6"/>
    <w:lvl w:ilvl="0" w:tplc="3E6AC7E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7D7C448F"/>
    <w:multiLevelType w:val="hybridMultilevel"/>
    <w:tmpl w:val="319EF328"/>
    <w:lvl w:ilvl="0" w:tplc="8802489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7DE45829"/>
    <w:multiLevelType w:val="hybridMultilevel"/>
    <w:tmpl w:val="A61895A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9"/>
  </w:num>
  <w:num w:numId="16">
    <w:abstractNumId w:val="22"/>
  </w:num>
  <w:num w:numId="17">
    <w:abstractNumId w:val="11"/>
  </w:num>
  <w:num w:numId="18">
    <w:abstractNumId w:val="14"/>
  </w:num>
  <w:num w:numId="19">
    <w:abstractNumId w:val="21"/>
  </w:num>
  <w:num w:numId="20">
    <w:abstractNumId w:val="15"/>
  </w:num>
  <w:num w:numId="21">
    <w:abstractNumId w:val="2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CB"/>
    <w:rsid w:val="00061450"/>
    <w:rsid w:val="00070EAA"/>
    <w:rsid w:val="000D042C"/>
    <w:rsid w:val="0014756F"/>
    <w:rsid w:val="00171A32"/>
    <w:rsid w:val="00206D05"/>
    <w:rsid w:val="002335C5"/>
    <w:rsid w:val="00281841"/>
    <w:rsid w:val="002825CB"/>
    <w:rsid w:val="002C4E47"/>
    <w:rsid w:val="002E4D71"/>
    <w:rsid w:val="00312876"/>
    <w:rsid w:val="00342753"/>
    <w:rsid w:val="003433E1"/>
    <w:rsid w:val="003B6598"/>
    <w:rsid w:val="00416751"/>
    <w:rsid w:val="00422772"/>
    <w:rsid w:val="004642C7"/>
    <w:rsid w:val="004C0D93"/>
    <w:rsid w:val="004D197F"/>
    <w:rsid w:val="00513EE8"/>
    <w:rsid w:val="00522752"/>
    <w:rsid w:val="0053011B"/>
    <w:rsid w:val="00566E1E"/>
    <w:rsid w:val="00576DF1"/>
    <w:rsid w:val="005B7940"/>
    <w:rsid w:val="005C5294"/>
    <w:rsid w:val="006117E3"/>
    <w:rsid w:val="006502D5"/>
    <w:rsid w:val="00650B23"/>
    <w:rsid w:val="0067721A"/>
    <w:rsid w:val="0068775D"/>
    <w:rsid w:val="006A1649"/>
    <w:rsid w:val="006C4B94"/>
    <w:rsid w:val="006C593F"/>
    <w:rsid w:val="006E13D6"/>
    <w:rsid w:val="006F2F51"/>
    <w:rsid w:val="00716E7A"/>
    <w:rsid w:val="007504AF"/>
    <w:rsid w:val="007B537F"/>
    <w:rsid w:val="008224EC"/>
    <w:rsid w:val="008540FA"/>
    <w:rsid w:val="008D5345"/>
    <w:rsid w:val="00906D25"/>
    <w:rsid w:val="00936789"/>
    <w:rsid w:val="0095013B"/>
    <w:rsid w:val="009536DB"/>
    <w:rsid w:val="009972D5"/>
    <w:rsid w:val="009C1472"/>
    <w:rsid w:val="009D1BF0"/>
    <w:rsid w:val="009D7E39"/>
    <w:rsid w:val="00A02165"/>
    <w:rsid w:val="00A056BB"/>
    <w:rsid w:val="00A3306F"/>
    <w:rsid w:val="00AA5823"/>
    <w:rsid w:val="00AC46C4"/>
    <w:rsid w:val="00B1085C"/>
    <w:rsid w:val="00B13E41"/>
    <w:rsid w:val="00B15135"/>
    <w:rsid w:val="00B8148C"/>
    <w:rsid w:val="00B91A1D"/>
    <w:rsid w:val="00BA0FA6"/>
    <w:rsid w:val="00BC134E"/>
    <w:rsid w:val="00BF1B89"/>
    <w:rsid w:val="00C307E3"/>
    <w:rsid w:val="00C5114C"/>
    <w:rsid w:val="00CE7FB6"/>
    <w:rsid w:val="00D06E17"/>
    <w:rsid w:val="00D44721"/>
    <w:rsid w:val="00D65425"/>
    <w:rsid w:val="00DC11B0"/>
    <w:rsid w:val="00DD70AA"/>
    <w:rsid w:val="00DF20E3"/>
    <w:rsid w:val="00E03BFB"/>
    <w:rsid w:val="00E048C3"/>
    <w:rsid w:val="00E56B64"/>
    <w:rsid w:val="00EF1892"/>
    <w:rsid w:val="00F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4D7FF-6EE2-412A-8F95-BE00108E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Pr>
      <w:szCs w:val="20"/>
    </w:rPr>
  </w:style>
  <w:style w:type="paragraph" w:styleId="Textkrper">
    <w:name w:val="Body Text"/>
    <w:basedOn w:val="Standard"/>
    <w:semiHidden/>
    <w:pPr>
      <w:jc w:val="both"/>
    </w:pPr>
    <w:rPr>
      <w:rFonts w:ascii="Verdana" w:hAnsi="Verdana"/>
      <w:szCs w:val="20"/>
    </w:rPr>
  </w:style>
  <w:style w:type="paragraph" w:customStyle="1" w:styleId="xl70">
    <w:name w:val="xl70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1">
    <w:name w:val="xl71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i/>
      <w:iCs/>
      <w:color w:val="000080"/>
      <w:sz w:val="18"/>
      <w:szCs w:val="18"/>
    </w:rPr>
  </w:style>
  <w:style w:type="paragraph" w:customStyle="1" w:styleId="xl72">
    <w:name w:val="xl72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3">
    <w:name w:val="xl73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4">
    <w:name w:val="xl74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i/>
      <w:iCs/>
      <w:color w:val="000080"/>
      <w:sz w:val="18"/>
      <w:szCs w:val="18"/>
    </w:rPr>
  </w:style>
  <w:style w:type="paragraph" w:customStyle="1" w:styleId="xl75">
    <w:name w:val="xl75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6">
    <w:name w:val="xl76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77">
    <w:name w:val="xl77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FFFFFF"/>
      <w:sz w:val="18"/>
      <w:szCs w:val="18"/>
    </w:rPr>
  </w:style>
  <w:style w:type="paragraph" w:customStyle="1" w:styleId="xl78">
    <w:name w:val="xl78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i/>
      <w:iCs/>
      <w:color w:val="000080"/>
      <w:sz w:val="18"/>
      <w:szCs w:val="18"/>
    </w:rPr>
  </w:style>
  <w:style w:type="paragraph" w:customStyle="1" w:styleId="xl79">
    <w:name w:val="xl79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0">
    <w:name w:val="xl80"/>
    <w:basedOn w:val="Standar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81">
    <w:name w:val="xl81"/>
    <w:basedOn w:val="Standard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82">
    <w:name w:val="xl82"/>
    <w:basedOn w:val="Standard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83">
    <w:name w:val="xl83"/>
    <w:basedOn w:val="Standard"/>
    <w:pPr>
      <w:pBdr>
        <w:bottom w:val="single" w:sz="8" w:space="0" w:color="003366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4">
    <w:name w:val="xl84"/>
    <w:basedOn w:val="Standard"/>
    <w:pPr>
      <w:pBdr>
        <w:bottom w:val="single" w:sz="8" w:space="0" w:color="003366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5">
    <w:name w:val="xl85"/>
    <w:basedOn w:val="Standard"/>
    <w:pPr>
      <w:pBdr>
        <w:bottom w:val="single" w:sz="8" w:space="0" w:color="003366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6">
    <w:name w:val="xl86"/>
    <w:basedOn w:val="Standard"/>
    <w:pPr>
      <w:pBdr>
        <w:bottom w:val="single" w:sz="8" w:space="0" w:color="003366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87">
    <w:name w:val="xl87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88">
    <w:name w:val="xl88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89">
    <w:name w:val="xl89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90">
    <w:name w:val="xl90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91">
    <w:name w:val="xl91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92">
    <w:name w:val="xl92"/>
    <w:basedOn w:val="Standard"/>
    <w:pPr>
      <w:pBdr>
        <w:bottom w:val="single" w:sz="12" w:space="0" w:color="333399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93">
    <w:name w:val="xl93"/>
    <w:basedOn w:val="Standard"/>
    <w:pPr>
      <w:pBdr>
        <w:bottom w:val="single" w:sz="12" w:space="0" w:color="333399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4">
    <w:name w:val="xl94"/>
    <w:basedOn w:val="Standard"/>
    <w:pPr>
      <w:pBdr>
        <w:bottom w:val="single" w:sz="12" w:space="0" w:color="333399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5">
    <w:name w:val="xl95"/>
    <w:basedOn w:val="Standard"/>
    <w:pPr>
      <w:pBdr>
        <w:top w:val="single" w:sz="8" w:space="0" w:color="003366"/>
        <w:bottom w:val="single" w:sz="12" w:space="0" w:color="333399"/>
      </w:pBdr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6">
    <w:name w:val="xl96"/>
    <w:basedOn w:val="Standard"/>
    <w:pPr>
      <w:spacing w:before="100" w:beforeAutospacing="1" w:after="100" w:afterAutospacing="1"/>
      <w:jc w:val="right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7">
    <w:name w:val="xl97"/>
    <w:basedOn w:val="Standard"/>
    <w:pPr>
      <w:shd w:val="clear" w:color="F0F0F0" w:fill="FFFFFF"/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8">
    <w:name w:val="xl98"/>
    <w:basedOn w:val="Standard"/>
    <w:pPr>
      <w:shd w:val="clear" w:color="F0F0F0" w:fill="FFFFFF"/>
      <w:spacing w:before="100" w:beforeAutospacing="1" w:after="100" w:afterAutospacing="1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99">
    <w:name w:val="xl99"/>
    <w:basedOn w:val="Standard"/>
    <w:pPr>
      <w:shd w:val="clear" w:color="F0F0F0" w:fill="FFFFFF"/>
      <w:spacing w:before="100" w:beforeAutospacing="1" w:after="100" w:afterAutospacing="1"/>
      <w:jc w:val="right"/>
      <w:textAlignment w:val="center"/>
    </w:pPr>
    <w:rPr>
      <w:rFonts w:ascii="Calibri" w:eastAsia="Arial Unicode MS" w:hAnsi="Calibri" w:cs="Arial Unicode MS"/>
      <w:b/>
      <w:bCs/>
      <w:color w:val="000080"/>
      <w:sz w:val="18"/>
      <w:szCs w:val="18"/>
    </w:rPr>
  </w:style>
  <w:style w:type="paragraph" w:customStyle="1" w:styleId="xl100">
    <w:name w:val="xl100"/>
    <w:basedOn w:val="Standard"/>
    <w:pPr>
      <w:shd w:val="clear" w:color="auto" w:fill="000080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1">
    <w:name w:val="xl101"/>
    <w:basedOn w:val="Standard"/>
    <w:pPr>
      <w:shd w:val="clear" w:color="auto" w:fill="000080"/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102">
    <w:name w:val="xl102"/>
    <w:basedOn w:val="Standard"/>
    <w:pP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color w:val="FFFFFF"/>
      <w:sz w:val="18"/>
      <w:szCs w:val="18"/>
    </w:rPr>
  </w:style>
  <w:style w:type="paragraph" w:customStyle="1" w:styleId="xl103">
    <w:name w:val="xl103"/>
    <w:basedOn w:val="Standard"/>
    <w:pPr>
      <w:pBdr>
        <w:bottom w:val="single" w:sz="8" w:space="0" w:color="333399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4">
    <w:name w:val="xl104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5">
    <w:name w:val="xl105"/>
    <w:basedOn w:val="Standard"/>
    <w:pPr>
      <w:pBdr>
        <w:top w:val="single" w:sz="8" w:space="0" w:color="003366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106">
    <w:name w:val="xl106"/>
    <w:basedOn w:val="Standard"/>
    <w:pPr>
      <w:pBdr>
        <w:top w:val="single" w:sz="8" w:space="0" w:color="003366"/>
        <w:bottom w:val="single" w:sz="12" w:space="0" w:color="003366"/>
      </w:pBdr>
      <w:spacing w:before="100" w:beforeAutospacing="1" w:after="100" w:afterAutospacing="1"/>
      <w:jc w:val="right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7">
    <w:name w:val="xl107"/>
    <w:basedOn w:val="Standard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xl108">
    <w:name w:val="xl108"/>
    <w:basedOn w:val="Standard"/>
    <w:pPr>
      <w:pBdr>
        <w:top w:val="single" w:sz="8" w:space="0" w:color="003366"/>
        <w:bottom w:val="single" w:sz="12" w:space="0" w:color="333399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customStyle="1" w:styleId="xl109">
    <w:name w:val="xl109"/>
    <w:basedOn w:val="Standard"/>
    <w:pP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8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502D5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6502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6E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2F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D25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6D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D25"/>
    <w:rPr>
      <w:rFonts w:ascii="Arial" w:hAnsi="Arial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171A32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oeynhausen.de/rathaus-service-politik/haushalt-finanzen/haushaltsplaene-jahresabschlu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9802-88A4-43B7-A939-DE71661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Stadt Lübbecke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B3302006</dc:creator>
  <cp:lastModifiedBy>Hanke, Irina-Jasmin (Stadt Bad Oeynhausen)</cp:lastModifiedBy>
  <cp:revision>2</cp:revision>
  <cp:lastPrinted>2022-10-07T11:11:00Z</cp:lastPrinted>
  <dcterms:created xsi:type="dcterms:W3CDTF">2022-10-31T12:41:00Z</dcterms:created>
  <dcterms:modified xsi:type="dcterms:W3CDTF">2022-10-31T12:41:00Z</dcterms:modified>
</cp:coreProperties>
</file>